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C1D31" w14:textId="145A589A" w:rsidR="0004734C" w:rsidRPr="000B26E8" w:rsidRDefault="00CB4801" w:rsidP="0004734C">
      <w:pPr>
        <w:pStyle w:val="modt"/>
      </w:pPr>
      <w:r w:rsidRPr="000B26E8">
        <w:rPr>
          <w:b/>
        </w:rPr>
        <w:t xml:space="preserve">Folketingets </w:t>
      </w:r>
      <w:r w:rsidR="00C420DF" w:rsidRPr="000B26E8">
        <w:rPr>
          <w:b/>
        </w:rPr>
        <w:t>E</w:t>
      </w:r>
      <w:r w:rsidRPr="000B26E8">
        <w:rPr>
          <w:b/>
        </w:rPr>
        <w:t>rhvervsudvalg</w:t>
      </w:r>
    </w:p>
    <w:p w14:paraId="67F8C487" w14:textId="77777777" w:rsidR="000D7548" w:rsidRPr="000B26E8" w:rsidRDefault="000D7548" w:rsidP="000D7548"/>
    <w:p w14:paraId="4D98662E" w14:textId="77777777" w:rsidR="000D7548" w:rsidRPr="000B26E8" w:rsidRDefault="000D7548" w:rsidP="000D7548"/>
    <w:p w14:paraId="6A94C534" w14:textId="77777777" w:rsidR="000D7548" w:rsidRPr="000B26E8" w:rsidRDefault="000D7548" w:rsidP="000D7548"/>
    <w:p w14:paraId="685E5B91" w14:textId="77777777" w:rsidR="00FA6274" w:rsidRPr="000B26E8" w:rsidRDefault="00BB6A62" w:rsidP="00FA6274">
      <w:pPr>
        <w:spacing w:line="280" w:lineRule="atLeast"/>
      </w:pPr>
      <w:r w:rsidRPr="000B26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5B69BC" wp14:editId="46F43AA5">
                <wp:simplePos x="0" y="0"/>
                <wp:positionH relativeFrom="page">
                  <wp:posOffset>5667375</wp:posOffset>
                </wp:positionH>
                <wp:positionV relativeFrom="page">
                  <wp:posOffset>1562100</wp:posOffset>
                </wp:positionV>
                <wp:extent cx="1551305" cy="3695700"/>
                <wp:effectExtent l="0" t="0" r="1079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8"/>
                            </w:tblGrid>
                            <w:tr w:rsidR="000D7548" w14:paraId="45F4C511" w14:textId="77777777" w:rsidTr="00BB6A62">
                              <w:trPr>
                                <w:trHeight w:hRule="exact" w:val="2410"/>
                              </w:trPr>
                              <w:tc>
                                <w:tcPr>
                                  <w:tcW w:w="2408" w:type="dxa"/>
                                </w:tcPr>
                                <w:p w14:paraId="019F38B3" w14:textId="77777777" w:rsidR="000D7548" w:rsidRDefault="000D7548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  <w:r w:rsidRPr="00510CF3">
                                    <w:rPr>
                                      <w:rFonts w:ascii="Arial Black" w:hAnsi="Arial Black"/>
                                      <w:sz w:val="13"/>
                                    </w:rPr>
                                    <w:t>ERHVERVSMINISTEREN</w:t>
                                  </w:r>
                                </w:p>
                                <w:p w14:paraId="544EE459" w14:textId="77777777" w:rsidR="000D7548" w:rsidRDefault="000D7548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719B0272" w14:textId="77777777" w:rsidR="000D7548" w:rsidRDefault="000D7548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62B9CC18" w14:textId="73F7C475" w:rsidR="000D7548" w:rsidRDefault="000D7548" w:rsidP="00026C00">
                                  <w:pPr>
                                    <w:pStyle w:val="skakt"/>
                                    <w:rPr>
                                      <w:rFonts w:ascii="Arial Black" w:hAnsi="Arial Black"/>
                                      <w:sz w:val="13"/>
                                    </w:rPr>
                                  </w:pPr>
                                </w:p>
                                <w:p w14:paraId="0338B285" w14:textId="0860B39B" w:rsidR="001A7359" w:rsidRPr="001A7359" w:rsidRDefault="001A7359" w:rsidP="00026C00">
                                  <w:pPr>
                                    <w:pStyle w:val="skakt"/>
                                  </w:pPr>
                                  <w:r w:rsidRPr="001A7359">
                                    <w:t>08. januar 2021</w:t>
                                  </w:r>
                                </w:p>
                                <w:p w14:paraId="0CD79827" w14:textId="77777777" w:rsidR="000D7548" w:rsidRPr="006C0BDB" w:rsidRDefault="000D7548" w:rsidP="00026C00">
                                  <w:pPr>
                                    <w:pStyle w:val="skakt"/>
                                  </w:pPr>
                                </w:p>
                              </w:tc>
                            </w:tr>
                            <w:tr w:rsidR="000D7548" w:rsidRPr="00954B38" w14:paraId="4D5BE411" w14:textId="77777777" w:rsidTr="00BB6A62">
                              <w:trPr>
                                <w:trHeight w:val="2824"/>
                              </w:trPr>
                              <w:tc>
                                <w:tcPr>
                                  <w:tcW w:w="2408" w:type="dxa"/>
                                </w:tcPr>
                                <w:p w14:paraId="5A390028" w14:textId="77777777" w:rsidR="000D7548" w:rsidRDefault="0008673C" w:rsidP="00026C00">
                                  <w:pPr>
                                    <w:pStyle w:val="skakt"/>
                                  </w:pPr>
                                  <w:r>
                                    <w:rPr>
                                      <w:rFonts w:ascii="Arial Black" w:hAnsi="Arial Black"/>
                                      <w:sz w:val="13"/>
                                    </w:rPr>
                                    <w:t>ERHVERVS</w:t>
                                  </w:r>
                                  <w:r w:rsidR="000D7548">
                                    <w:rPr>
                                      <w:rFonts w:ascii="Arial Black" w:hAnsi="Arial Black"/>
                                      <w:sz w:val="13"/>
                                    </w:rPr>
                                    <w:t>MINISTERIET</w:t>
                                  </w:r>
                                </w:p>
                                <w:p w14:paraId="57C7D659" w14:textId="77777777" w:rsidR="000D7548" w:rsidRDefault="000D7548" w:rsidP="00026C00">
                                  <w:pPr>
                                    <w:pStyle w:val="skakt"/>
                                  </w:pPr>
                                  <w:r>
                                    <w:t>Slotsholmsgade 10-12</w:t>
                                  </w:r>
                                </w:p>
                                <w:p w14:paraId="2876E9AD" w14:textId="77777777" w:rsidR="000D7548" w:rsidRDefault="000D7548" w:rsidP="00026C00">
                                  <w:pPr>
                                    <w:pStyle w:val="skakt"/>
                                  </w:pPr>
                                  <w:r>
                                    <w:t>1216 København K</w:t>
                                  </w:r>
                                </w:p>
                                <w:p w14:paraId="74EF676A" w14:textId="77777777" w:rsidR="000D7548" w:rsidRDefault="000D7548" w:rsidP="00026C00">
                                  <w:pPr>
                                    <w:pStyle w:val="skakt"/>
                                  </w:pPr>
                                </w:p>
                                <w:p w14:paraId="1F5F37FC" w14:textId="77777777" w:rsidR="000D7548" w:rsidRPr="0004734C" w:rsidRDefault="000D7548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</w:pPr>
                                  <w:r w:rsidRPr="0004734C">
                                    <w:t>Tlf.</w:t>
                                  </w:r>
                                  <w:r w:rsidRPr="0004734C">
                                    <w:tab/>
                                    <w:t>33 92 33 50</w:t>
                                  </w:r>
                                </w:p>
                                <w:p w14:paraId="22F3765F" w14:textId="77777777" w:rsidR="000D7548" w:rsidRPr="00ED5BAD" w:rsidRDefault="000D7548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 w:rsidRPr="00ED5BAD">
                                    <w:rPr>
                                      <w:lang w:val="en-US"/>
                                    </w:rPr>
                                    <w:t>Fax</w:t>
                                  </w:r>
                                  <w:r w:rsidRPr="00ED5BAD">
                                    <w:rPr>
                                      <w:lang w:val="en-US"/>
                                    </w:rPr>
                                    <w:tab/>
                                    <w:t>33 12 37 78</w:t>
                                  </w:r>
                                </w:p>
                                <w:p w14:paraId="7110DA59" w14:textId="77777777" w:rsidR="000D7548" w:rsidRPr="00B879B7" w:rsidRDefault="000D7548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 w:rsidRPr="00B879B7">
                                    <w:rPr>
                                      <w:lang w:val="en-US"/>
                                    </w:rPr>
                                    <w:t>CVR-nr.</w:t>
                                  </w:r>
                                  <w:r w:rsidRPr="00B879B7">
                                    <w:rPr>
                                      <w:lang w:val="en-US"/>
                                    </w:rPr>
                                    <w:tab/>
                                    <w:t>10 09 24 85</w:t>
                                  </w:r>
                                </w:p>
                                <w:p w14:paraId="2E957F3F" w14:textId="77777777" w:rsidR="000D7548" w:rsidRPr="009C15A9" w:rsidRDefault="000D7548" w:rsidP="00026C00">
                                  <w:pPr>
                                    <w:pStyle w:val="skakt"/>
                                    <w:tabs>
                                      <w:tab w:val="left" w:pos="709"/>
                                    </w:tabs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EAN nr. </w:t>
                                  </w:r>
                                  <w:r w:rsidRPr="009C15A9">
                                    <w:rPr>
                                      <w:lang w:val="en-US"/>
                                    </w:rPr>
                                    <w:t>5798000026001</w:t>
                                  </w:r>
                                </w:p>
                                <w:p w14:paraId="383F518E" w14:textId="77777777" w:rsidR="000D7548" w:rsidRPr="009C15A9" w:rsidRDefault="00ED5BAD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em@e</w:t>
                                  </w:r>
                                  <w:r w:rsidR="000D7548" w:rsidRPr="009C15A9">
                                    <w:rPr>
                                      <w:lang w:val="en-US"/>
                                    </w:rPr>
                                    <w:t>m.dk</w:t>
                                  </w:r>
                                </w:p>
                                <w:p w14:paraId="70287ADE" w14:textId="77777777" w:rsidR="000D7548" w:rsidRPr="009C15A9" w:rsidRDefault="00ED5BAD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www.e</w:t>
                                  </w:r>
                                  <w:r w:rsidR="000D7548" w:rsidRPr="009C15A9">
                                    <w:rPr>
                                      <w:lang w:val="en-US"/>
                                    </w:rPr>
                                    <w:t>m.dk</w:t>
                                  </w:r>
                                </w:p>
                                <w:p w14:paraId="5BFE7F06" w14:textId="77777777" w:rsidR="000D7548" w:rsidRPr="009C15A9" w:rsidRDefault="000D7548" w:rsidP="00026C00">
                                  <w:pPr>
                                    <w:pStyle w:val="skakt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4946AD" w14:textId="77777777" w:rsidR="00BB6A62" w:rsidRPr="000D7548" w:rsidRDefault="00BB6A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B6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25pt;margin-top:123pt;width:122.1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" filled="f" fillcolor="white [3201]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8"/>
                      </w:tblGrid>
                      <w:tr w:rsidR="000D7548" w14:paraId="45F4C511" w14:textId="77777777" w:rsidTr="00BB6A62">
                        <w:trPr>
                          <w:trHeight w:hRule="exact" w:val="2410"/>
                        </w:trPr>
                        <w:tc>
                          <w:tcPr>
                            <w:tcW w:w="2408" w:type="dxa"/>
                          </w:tcPr>
                          <w:p w14:paraId="019F38B3" w14:textId="77777777" w:rsidR="000D7548" w:rsidRDefault="000D7548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  <w:r w:rsidRPr="00510CF3">
                              <w:rPr>
                                <w:rFonts w:ascii="Arial Black" w:hAnsi="Arial Black"/>
                                <w:sz w:val="13"/>
                              </w:rPr>
                              <w:t>ERHVERVSMINISTEREN</w:t>
                            </w:r>
                          </w:p>
                          <w:p w14:paraId="544EE459" w14:textId="77777777" w:rsidR="000D7548" w:rsidRDefault="000D7548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719B0272" w14:textId="77777777" w:rsidR="000D7548" w:rsidRDefault="000D7548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62B9CC18" w14:textId="73F7C475" w:rsidR="000D7548" w:rsidRDefault="000D7548" w:rsidP="00026C00">
                            <w:pPr>
                              <w:pStyle w:val="skakt"/>
                              <w:rPr>
                                <w:rFonts w:ascii="Arial Black" w:hAnsi="Arial Black"/>
                                <w:sz w:val="13"/>
                              </w:rPr>
                            </w:pPr>
                          </w:p>
                          <w:p w14:paraId="0338B285" w14:textId="0860B39B" w:rsidR="001A7359" w:rsidRPr="001A7359" w:rsidRDefault="001A7359" w:rsidP="00026C00">
                            <w:pPr>
                              <w:pStyle w:val="skakt"/>
                            </w:pPr>
                            <w:r w:rsidRPr="001A7359">
                              <w:t>08. januar 2021</w:t>
                            </w:r>
                          </w:p>
                          <w:p w14:paraId="0CD79827" w14:textId="77777777" w:rsidR="000D7548" w:rsidRPr="006C0BDB" w:rsidRDefault="000D7548" w:rsidP="00026C00">
                            <w:pPr>
                              <w:pStyle w:val="skakt"/>
                            </w:pPr>
                          </w:p>
                        </w:tc>
                      </w:tr>
                      <w:tr w:rsidR="000D7548" w:rsidRPr="00954B38" w14:paraId="4D5BE411" w14:textId="77777777" w:rsidTr="00BB6A62">
                        <w:trPr>
                          <w:trHeight w:val="2824"/>
                        </w:trPr>
                        <w:tc>
                          <w:tcPr>
                            <w:tcW w:w="2408" w:type="dxa"/>
                          </w:tcPr>
                          <w:p w14:paraId="5A390028" w14:textId="77777777" w:rsidR="000D7548" w:rsidRDefault="0008673C" w:rsidP="00026C00">
                            <w:pPr>
                              <w:pStyle w:val="skakt"/>
                            </w:pPr>
                            <w:r>
                              <w:rPr>
                                <w:rFonts w:ascii="Arial Black" w:hAnsi="Arial Black"/>
                                <w:sz w:val="13"/>
                              </w:rPr>
                              <w:t>ERHVERVS</w:t>
                            </w:r>
                            <w:r w:rsidR="000D7548">
                              <w:rPr>
                                <w:rFonts w:ascii="Arial Black" w:hAnsi="Arial Black"/>
                                <w:sz w:val="13"/>
                              </w:rPr>
                              <w:t>MINISTERIET</w:t>
                            </w:r>
                          </w:p>
                          <w:p w14:paraId="57C7D659" w14:textId="77777777" w:rsidR="000D7548" w:rsidRDefault="000D7548" w:rsidP="00026C00">
                            <w:pPr>
                              <w:pStyle w:val="skakt"/>
                            </w:pPr>
                            <w:r>
                              <w:t>Slotsholmsgade 10-12</w:t>
                            </w:r>
                          </w:p>
                          <w:p w14:paraId="2876E9AD" w14:textId="77777777" w:rsidR="000D7548" w:rsidRDefault="000D7548" w:rsidP="00026C00">
                            <w:pPr>
                              <w:pStyle w:val="skakt"/>
                            </w:pPr>
                            <w:r>
                              <w:t>1216 København K</w:t>
                            </w:r>
                          </w:p>
                          <w:p w14:paraId="74EF676A" w14:textId="77777777" w:rsidR="000D7548" w:rsidRDefault="000D7548" w:rsidP="00026C00">
                            <w:pPr>
                              <w:pStyle w:val="skakt"/>
                            </w:pPr>
                          </w:p>
                          <w:p w14:paraId="1F5F37FC" w14:textId="77777777" w:rsidR="000D7548" w:rsidRPr="0004734C" w:rsidRDefault="000D7548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</w:pPr>
                            <w:r w:rsidRPr="0004734C">
                              <w:t>Tlf.</w:t>
                            </w:r>
                            <w:r w:rsidRPr="0004734C">
                              <w:tab/>
                              <w:t>33 92 33 50</w:t>
                            </w:r>
                          </w:p>
                          <w:p w14:paraId="22F3765F" w14:textId="77777777" w:rsidR="000D7548" w:rsidRPr="00ED5BAD" w:rsidRDefault="000D7548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  <w:rPr>
                                <w:lang w:val="en-US"/>
                              </w:rPr>
                            </w:pPr>
                            <w:r w:rsidRPr="00ED5BAD">
                              <w:rPr>
                                <w:lang w:val="en-US"/>
                              </w:rPr>
                              <w:t>Fax</w:t>
                            </w:r>
                            <w:r w:rsidRPr="00ED5BAD">
                              <w:rPr>
                                <w:lang w:val="en-US"/>
                              </w:rPr>
                              <w:tab/>
                              <w:t>33 12 37 78</w:t>
                            </w:r>
                          </w:p>
                          <w:p w14:paraId="7110DA59" w14:textId="77777777" w:rsidR="000D7548" w:rsidRPr="00B879B7" w:rsidRDefault="000D7548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  <w:rPr>
                                <w:lang w:val="en-US"/>
                              </w:rPr>
                            </w:pPr>
                            <w:r w:rsidRPr="00B879B7">
                              <w:rPr>
                                <w:lang w:val="en-US"/>
                              </w:rPr>
                              <w:t>CVR-nr.</w:t>
                            </w:r>
                            <w:r w:rsidRPr="00B879B7">
                              <w:rPr>
                                <w:lang w:val="en-US"/>
                              </w:rPr>
                              <w:tab/>
                              <w:t>10 09 24 85</w:t>
                            </w:r>
                          </w:p>
                          <w:p w14:paraId="2E957F3F" w14:textId="77777777" w:rsidR="000D7548" w:rsidRPr="009C15A9" w:rsidRDefault="000D7548" w:rsidP="00026C00">
                            <w:pPr>
                              <w:pStyle w:val="skakt"/>
                              <w:tabs>
                                <w:tab w:val="left" w:pos="709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EAN nr. </w:t>
                            </w:r>
                            <w:r w:rsidRPr="009C15A9">
                              <w:rPr>
                                <w:lang w:val="en-US"/>
                              </w:rPr>
                              <w:t>5798000026001</w:t>
                            </w:r>
                          </w:p>
                          <w:p w14:paraId="383F518E" w14:textId="77777777" w:rsidR="000D7548" w:rsidRPr="009C15A9" w:rsidRDefault="00ED5BAD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em@e</w:t>
                            </w:r>
                            <w:r w:rsidR="000D7548" w:rsidRPr="009C15A9">
                              <w:rPr>
                                <w:lang w:val="en-US"/>
                              </w:rPr>
                              <w:t>m.dk</w:t>
                            </w:r>
                          </w:p>
                          <w:p w14:paraId="70287ADE" w14:textId="77777777" w:rsidR="000D7548" w:rsidRPr="009C15A9" w:rsidRDefault="00ED5BAD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www.e</w:t>
                            </w:r>
                            <w:r w:rsidR="000D7548" w:rsidRPr="009C15A9">
                              <w:rPr>
                                <w:lang w:val="en-US"/>
                              </w:rPr>
                              <w:t>m.dk</w:t>
                            </w:r>
                          </w:p>
                          <w:p w14:paraId="5BFE7F06" w14:textId="77777777" w:rsidR="000D7548" w:rsidRPr="009C15A9" w:rsidRDefault="000D7548" w:rsidP="00026C00">
                            <w:pPr>
                              <w:pStyle w:val="skakt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594946AD" w14:textId="77777777" w:rsidR="00BB6A62" w:rsidRPr="000D7548" w:rsidRDefault="00BB6A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6EBB74D" w14:textId="77777777" w:rsidR="00763BA0" w:rsidRPr="000B26E8" w:rsidRDefault="00763BA0" w:rsidP="00FA6274">
      <w:pPr>
        <w:spacing w:line="280" w:lineRule="atLeast"/>
      </w:pPr>
    </w:p>
    <w:p w14:paraId="1BE3AE7C" w14:textId="77777777" w:rsidR="00FA6274" w:rsidRPr="000B26E8" w:rsidRDefault="00FA6274" w:rsidP="00FA6274">
      <w:pPr>
        <w:spacing w:line="280" w:lineRule="atLeast"/>
      </w:pPr>
    </w:p>
    <w:p w14:paraId="08A996A7" w14:textId="77777777" w:rsidR="00FA6274" w:rsidRPr="000B26E8" w:rsidRDefault="00FA6274" w:rsidP="00FA6274">
      <w:pPr>
        <w:spacing w:line="280" w:lineRule="atLeast"/>
      </w:pPr>
    </w:p>
    <w:p w14:paraId="6D0542B5" w14:textId="77777777" w:rsidR="00FA6274" w:rsidRPr="000B26E8" w:rsidRDefault="00FA6274" w:rsidP="00FA6274">
      <w:pPr>
        <w:spacing w:line="280" w:lineRule="atLeast"/>
      </w:pPr>
    </w:p>
    <w:p w14:paraId="7DDD02E0" w14:textId="7018FE78" w:rsidR="0004734C" w:rsidRPr="000B26E8" w:rsidRDefault="0004734C" w:rsidP="001E6BED">
      <w:pPr>
        <w:jc w:val="both"/>
        <w:rPr>
          <w:b/>
        </w:rPr>
      </w:pPr>
      <w:r w:rsidRPr="000B26E8">
        <w:rPr>
          <w:b/>
        </w:rPr>
        <w:t xml:space="preserve">Besvarelse af spørgsmål </w:t>
      </w:r>
      <w:bookmarkStart w:id="0" w:name="Spørgsmål"/>
      <w:bookmarkEnd w:id="0"/>
      <w:r w:rsidR="00072530">
        <w:rPr>
          <w:b/>
        </w:rPr>
        <w:t>195</w:t>
      </w:r>
      <w:r w:rsidRPr="000B26E8">
        <w:rPr>
          <w:b/>
        </w:rPr>
        <w:t xml:space="preserve"> alm. del </w:t>
      </w:r>
      <w:bookmarkStart w:id="1" w:name="almdel"/>
      <w:bookmarkEnd w:id="1"/>
      <w:r w:rsidRPr="000B26E8">
        <w:rPr>
          <w:b/>
        </w:rPr>
        <w:t xml:space="preserve">stillet af udvalget den </w:t>
      </w:r>
      <w:bookmarkStart w:id="2" w:name="spmdato"/>
      <w:bookmarkEnd w:id="2"/>
      <w:r w:rsidR="00072530">
        <w:rPr>
          <w:b/>
        </w:rPr>
        <w:t>11</w:t>
      </w:r>
      <w:r w:rsidR="00CB4801" w:rsidRPr="000B26E8">
        <w:rPr>
          <w:b/>
        </w:rPr>
        <w:t xml:space="preserve">. </w:t>
      </w:r>
      <w:r w:rsidR="00553429" w:rsidRPr="000B26E8">
        <w:rPr>
          <w:b/>
        </w:rPr>
        <w:t>december</w:t>
      </w:r>
      <w:r w:rsidR="00CB4801" w:rsidRPr="000B26E8">
        <w:rPr>
          <w:b/>
        </w:rPr>
        <w:t xml:space="preserve"> 2020</w:t>
      </w:r>
      <w:bookmarkStart w:id="3" w:name="PCAAfsender"/>
      <w:bookmarkEnd w:id="3"/>
      <w:r w:rsidR="006D3FD3" w:rsidRPr="000B26E8">
        <w:rPr>
          <w:b/>
        </w:rPr>
        <w:t xml:space="preserve"> efter ønske fra </w:t>
      </w:r>
      <w:r w:rsidR="00072530">
        <w:rPr>
          <w:b/>
        </w:rPr>
        <w:t>Anni Matthiesen</w:t>
      </w:r>
      <w:r w:rsidR="006D3FD3" w:rsidRPr="000B26E8">
        <w:rPr>
          <w:b/>
        </w:rPr>
        <w:t xml:space="preserve"> (</w:t>
      </w:r>
      <w:r w:rsidR="00072530">
        <w:rPr>
          <w:b/>
        </w:rPr>
        <w:t>V</w:t>
      </w:r>
      <w:r w:rsidR="006D3FD3" w:rsidRPr="000B26E8">
        <w:rPr>
          <w:b/>
        </w:rPr>
        <w:t>)</w:t>
      </w:r>
      <w:r w:rsidR="00072530">
        <w:rPr>
          <w:b/>
        </w:rPr>
        <w:t xml:space="preserve"> og Torsten Schack Pedersen (V).</w:t>
      </w:r>
    </w:p>
    <w:p w14:paraId="22C44596" w14:textId="77777777" w:rsidR="00CB4801" w:rsidRPr="000B26E8" w:rsidRDefault="00CB4801" w:rsidP="001E6BED">
      <w:pPr>
        <w:jc w:val="both"/>
      </w:pPr>
    </w:p>
    <w:p w14:paraId="5EAE48DB" w14:textId="77777777" w:rsidR="0004734C" w:rsidRPr="000B26E8" w:rsidRDefault="0004734C" w:rsidP="001E6BED">
      <w:pPr>
        <w:pStyle w:val="Brdtekst"/>
        <w:spacing w:after="0"/>
        <w:jc w:val="both"/>
      </w:pPr>
      <w:r w:rsidRPr="000B26E8">
        <w:rPr>
          <w:b/>
          <w:u w:val="single"/>
        </w:rPr>
        <w:t>Spørgsmål</w:t>
      </w:r>
      <w:bookmarkStart w:id="4" w:name="Spørgsmål2"/>
      <w:bookmarkEnd w:id="4"/>
      <w:r w:rsidRPr="000B26E8">
        <w:rPr>
          <w:b/>
          <w:u w:val="single"/>
        </w:rPr>
        <w:t>:</w:t>
      </w:r>
      <w:r w:rsidRPr="000B26E8">
        <w:t xml:space="preserve"> </w:t>
      </w:r>
      <w:bookmarkStart w:id="5" w:name="Tekst1"/>
    </w:p>
    <w:bookmarkEnd w:id="5"/>
    <w:p w14:paraId="035A1DAB" w14:textId="390B5245" w:rsidR="00072530" w:rsidRDefault="00072530" w:rsidP="00072530">
      <w:pPr>
        <w:jc w:val="both"/>
      </w:pPr>
      <w:r w:rsidRPr="00072530">
        <w:t>Ministeren bedes bekræfte, hvorvidt der i henvisningen til domspraksis i ministerens</w:t>
      </w:r>
      <w:r>
        <w:t xml:space="preserve"> </w:t>
      </w:r>
      <w:r w:rsidRPr="00072530">
        <w:t>svar på ERU alm. del-spørgsmål 63 og 64 kun er forekommet domme i sager, hvor</w:t>
      </w:r>
      <w:r>
        <w:t xml:space="preserve"> </w:t>
      </w:r>
      <w:r w:rsidRPr="00072530">
        <w:t>personer har udlejet mere end to sommerhuse. Ministeren bedes desuden bekræfte, at</w:t>
      </w:r>
      <w:r>
        <w:t xml:space="preserve"> </w:t>
      </w:r>
      <w:r w:rsidRPr="00072530">
        <w:t>der i Naturstyrelsens kontrol af erhvervsmæssig udlejning i 2014 systematisk blev undersøgt</w:t>
      </w:r>
      <w:r>
        <w:t xml:space="preserve"> </w:t>
      </w:r>
      <w:r w:rsidRPr="00072530">
        <w:t>de 100-500 sommerhuse i 10 udvalgte kommuner (3.435 sommerhuse i alt) med</w:t>
      </w:r>
      <w:r>
        <w:t xml:space="preserve"> </w:t>
      </w:r>
      <w:r w:rsidRPr="00072530">
        <w:t>højeste lejeindtægt, og udlejning af to sommerhuse blev accepteret uanset lejeindtægt og</w:t>
      </w:r>
      <w:r>
        <w:t xml:space="preserve"> </w:t>
      </w:r>
      <w:r w:rsidRPr="00072530">
        <w:t>sommerhusets størrelse.</w:t>
      </w:r>
      <w:r>
        <w:t xml:space="preserve"> </w:t>
      </w:r>
    </w:p>
    <w:p w14:paraId="31119190" w14:textId="77777777" w:rsidR="00072530" w:rsidRPr="00072530" w:rsidRDefault="00072530" w:rsidP="00072530">
      <w:pPr>
        <w:jc w:val="both"/>
      </w:pPr>
    </w:p>
    <w:p w14:paraId="0A879136" w14:textId="43193D83" w:rsidR="0004734C" w:rsidRPr="000B26E8" w:rsidRDefault="0004734C" w:rsidP="001E6BED">
      <w:pPr>
        <w:pStyle w:val="Brdtekst"/>
        <w:spacing w:after="0"/>
        <w:jc w:val="both"/>
      </w:pPr>
      <w:r w:rsidRPr="000B26E8">
        <w:rPr>
          <w:b/>
          <w:u w:val="single"/>
        </w:rPr>
        <w:t>Svar:</w:t>
      </w:r>
    </w:p>
    <w:p w14:paraId="06DCCBFB" w14:textId="4BB980C4" w:rsidR="00072530" w:rsidRDefault="00072530" w:rsidP="00553429">
      <w:pPr>
        <w:jc w:val="both"/>
      </w:pPr>
      <w:r>
        <w:t>Jeg har spurgt Erhvervsstyrelsen, som oplyser følgende:</w:t>
      </w:r>
    </w:p>
    <w:p w14:paraId="50E05D09" w14:textId="237B9DC9" w:rsidR="00072530" w:rsidRDefault="00072530" w:rsidP="00553429">
      <w:pPr>
        <w:jc w:val="both"/>
      </w:pPr>
    </w:p>
    <w:p w14:paraId="65624772" w14:textId="743D49FF" w:rsidR="00BF4BB8" w:rsidRDefault="00C545FC" w:rsidP="00BF4BB8">
      <w:pPr>
        <w:jc w:val="both"/>
      </w:pPr>
      <w:r>
        <w:t>”</w:t>
      </w:r>
      <w:r w:rsidR="00BA6E57">
        <w:t xml:space="preserve">Der </w:t>
      </w:r>
      <w:r w:rsidR="00BF4BB8">
        <w:t>ha</w:t>
      </w:r>
      <w:r w:rsidR="00BA6E57">
        <w:t>r i</w:t>
      </w:r>
      <w:r w:rsidR="003D2729">
        <w:t xml:space="preserve"> flere </w:t>
      </w:r>
      <w:r>
        <w:t xml:space="preserve">af de </w:t>
      </w:r>
      <w:r w:rsidR="00807742">
        <w:t>sager fra retspraksis,</w:t>
      </w:r>
      <w:r>
        <w:t xml:space="preserve"> </w:t>
      </w:r>
      <w:r w:rsidR="007E0112">
        <w:t>der er henvist til i svarene på udvalgets spørgsmål 6</w:t>
      </w:r>
      <w:r w:rsidR="002436ED">
        <w:t>3</w:t>
      </w:r>
      <w:r w:rsidR="007E0112">
        <w:t xml:space="preserve"> og 6</w:t>
      </w:r>
      <w:r w:rsidR="002436ED">
        <w:t>6</w:t>
      </w:r>
      <w:r w:rsidR="00BA6E57">
        <w:t xml:space="preserve"> -</w:t>
      </w:r>
      <w:r w:rsidR="007E0112">
        <w:t xml:space="preserve"> dvs. </w:t>
      </w:r>
      <w:r w:rsidR="00BA6E57">
        <w:t>sager</w:t>
      </w:r>
      <w:r w:rsidR="007E0112">
        <w:t xml:space="preserve"> hvor </w:t>
      </w:r>
      <w:r w:rsidR="002436ED">
        <w:t xml:space="preserve">enten </w:t>
      </w:r>
      <w:r w:rsidR="007E0112">
        <w:t xml:space="preserve">sommerhusets størrelse </w:t>
      </w:r>
      <w:r w:rsidR="002436ED">
        <w:t>eller</w:t>
      </w:r>
      <w:r w:rsidR="007E0112">
        <w:t xml:space="preserve"> lejeindtægten er tillagt vægt </w:t>
      </w:r>
      <w:r w:rsidR="00BA6E57">
        <w:t xml:space="preserve">i </w:t>
      </w:r>
      <w:r w:rsidR="007E0112">
        <w:t>retten</w:t>
      </w:r>
      <w:r w:rsidR="00BA6E57">
        <w:t>s</w:t>
      </w:r>
      <w:r w:rsidR="007E0112">
        <w:t xml:space="preserve"> vurdering af, at </w:t>
      </w:r>
      <w:r w:rsidR="00BA6E57">
        <w:t>sommerhus</w:t>
      </w:r>
      <w:r w:rsidR="00807742">
        <w:t>udlejning</w:t>
      </w:r>
      <w:r w:rsidR="00BF4BB8">
        <w:t>en</w:t>
      </w:r>
      <w:r w:rsidR="00BA6E57">
        <w:t xml:space="preserve"> </w:t>
      </w:r>
      <w:r w:rsidR="00BF4BB8">
        <w:t>var erhvervsmæssig og dermed ulovlig -</w:t>
      </w:r>
      <w:r w:rsidR="00807742">
        <w:t xml:space="preserve"> </w:t>
      </w:r>
      <w:r w:rsidR="00BF4BB8">
        <w:t xml:space="preserve">været tale om </w:t>
      </w:r>
      <w:r w:rsidR="00BA6E57">
        <w:t>ud</w:t>
      </w:r>
      <w:r w:rsidR="00807742">
        <w:t xml:space="preserve">lejning af flere </w:t>
      </w:r>
      <w:r w:rsidR="00BA6E57">
        <w:t xml:space="preserve">end to </w:t>
      </w:r>
      <w:r w:rsidR="00807742">
        <w:t xml:space="preserve">sommerhuse. </w:t>
      </w:r>
      <w:r w:rsidR="002436ED">
        <w:t xml:space="preserve">Det gælder fx dommen </w:t>
      </w:r>
      <w:r w:rsidR="00BF4BB8">
        <w:t>FM 1996.34, hvor Vestre Landsret bl.a. lagde vægt på lejeindtægten og dømte tre sommerhusejere, der hver havde udlejet tre sommerhuse.</w:t>
      </w:r>
    </w:p>
    <w:p w14:paraId="23169A76" w14:textId="1A8E14AF" w:rsidR="007E0112" w:rsidRDefault="00BF4BB8" w:rsidP="007E0112">
      <w:pPr>
        <w:jc w:val="both"/>
      </w:pPr>
      <w:r>
        <w:t xml:space="preserve"> </w:t>
      </w:r>
    </w:p>
    <w:p w14:paraId="1090031A" w14:textId="67B7DDC1" w:rsidR="002436ED" w:rsidRDefault="007E0112" w:rsidP="007E0112">
      <w:pPr>
        <w:jc w:val="both"/>
      </w:pPr>
      <w:r>
        <w:t>R</w:t>
      </w:r>
      <w:r w:rsidR="00807742">
        <w:t xml:space="preserve">etspraksis </w:t>
      </w:r>
      <w:r w:rsidR="002436ED">
        <w:t>omfatter</w:t>
      </w:r>
      <w:r w:rsidR="00BA6E57">
        <w:t xml:space="preserve"> </w:t>
      </w:r>
      <w:r w:rsidR="002436ED">
        <w:t xml:space="preserve">dog </w:t>
      </w:r>
      <w:r w:rsidR="00BA6E57">
        <w:t>eksempelvis</w:t>
      </w:r>
      <w:r w:rsidR="002436ED">
        <w:t xml:space="preserve"> også en sag</w:t>
      </w:r>
      <w:r w:rsidR="00807742">
        <w:t xml:space="preserve">, </w:t>
      </w:r>
      <w:r w:rsidR="002436ED">
        <w:t xml:space="preserve">hvor </w:t>
      </w:r>
      <w:r w:rsidR="00807742">
        <w:t xml:space="preserve">der er </w:t>
      </w:r>
      <w:r w:rsidR="002436ED">
        <w:t>afsagt</w:t>
      </w:r>
      <w:r w:rsidR="00807742">
        <w:t xml:space="preserve"> dom for </w:t>
      </w:r>
      <w:r w:rsidR="00A53A00">
        <w:t xml:space="preserve">en sommerhusejers </w:t>
      </w:r>
      <w:r w:rsidR="00807742">
        <w:t xml:space="preserve">udlejning af </w:t>
      </w:r>
      <w:r w:rsidR="00A53A00">
        <w:t xml:space="preserve">to </w:t>
      </w:r>
      <w:r w:rsidR="00807742">
        <w:t>sommerhu</w:t>
      </w:r>
      <w:r w:rsidR="00C545FC">
        <w:t>s</w:t>
      </w:r>
      <w:r w:rsidR="00A53A00">
        <w:t>e</w:t>
      </w:r>
      <w:r w:rsidR="00C545FC">
        <w:t xml:space="preserve">, </w:t>
      </w:r>
      <w:r w:rsidR="00A53A00">
        <w:t xml:space="preserve">hvor retten lagde vægt på bl.a. husenes størrelse og størrelsen af lejeindtægterne, </w:t>
      </w:r>
      <w:r w:rsidR="00C545FC">
        <w:t xml:space="preserve">jf. </w:t>
      </w:r>
      <w:r w:rsidR="00A53A00">
        <w:t xml:space="preserve">dommen </w:t>
      </w:r>
      <w:r w:rsidR="00A53A00" w:rsidRPr="00A53A00">
        <w:t xml:space="preserve">TfK2000.148/2 </w:t>
      </w:r>
      <w:r w:rsidR="00A53A00">
        <w:t>fra Vestre Landsret</w:t>
      </w:r>
      <w:r w:rsidR="00C545FC">
        <w:t>, hvor e</w:t>
      </w:r>
      <w:r w:rsidR="00A53A00">
        <w:t>n</w:t>
      </w:r>
      <w:r w:rsidR="00C545FC">
        <w:t xml:space="preserve"> </w:t>
      </w:r>
      <w:r w:rsidR="00A53A00">
        <w:t>sommerhusejer</w:t>
      </w:r>
      <w:r w:rsidR="00C545FC">
        <w:t xml:space="preserve"> blev idømt bødestraf for udlejning af </w:t>
      </w:r>
      <w:r>
        <w:t>to</w:t>
      </w:r>
      <w:r w:rsidR="00C545FC">
        <w:t xml:space="preserve"> sommerhuse. </w:t>
      </w:r>
      <w:r w:rsidR="00715C29">
        <w:t xml:space="preserve">Derfor kan det ikke bekræftes, at der kun er forekommet domme i sager, hvor personer har udlejet flere end to sommerhuse. </w:t>
      </w:r>
    </w:p>
    <w:p w14:paraId="0843715D" w14:textId="2355B1F2" w:rsidR="00C545FC" w:rsidRDefault="00C545FC" w:rsidP="00C545FC">
      <w:pPr>
        <w:jc w:val="both"/>
      </w:pPr>
    </w:p>
    <w:p w14:paraId="161FD8F9" w14:textId="32A0AF71" w:rsidR="00836A8A" w:rsidRDefault="00C545FC" w:rsidP="00112E3E">
      <w:pPr>
        <w:jc w:val="both"/>
      </w:pPr>
      <w:r>
        <w:t>I forhold til Naturstyrelsens tilsyn kan Erhvervsstyrelsen oplyse, at der i 2014 blev igangsat en større tilsynsrunde med ulovlig udlejning af sommerhuse og andre ferieboliger.</w:t>
      </w:r>
    </w:p>
    <w:p w14:paraId="597757C4" w14:textId="77777777" w:rsidR="00954B38" w:rsidRDefault="00954B38" w:rsidP="00112E3E">
      <w:pPr>
        <w:jc w:val="both"/>
      </w:pPr>
    </w:p>
    <w:p w14:paraId="55F19438" w14:textId="11F14065" w:rsidR="004579ED" w:rsidRDefault="00E25417" w:rsidP="00112E3E">
      <w:pPr>
        <w:jc w:val="both"/>
      </w:pPr>
      <w:r>
        <w:lastRenderedPageBreak/>
        <w:t>E</w:t>
      </w:r>
      <w:r w:rsidR="00C545FC">
        <w:t xml:space="preserve">n søgning i Naturstyrelsens </w:t>
      </w:r>
      <w:r>
        <w:t xml:space="preserve">daværende </w:t>
      </w:r>
      <w:r w:rsidR="00C545FC">
        <w:t xml:space="preserve">journalsystem </w:t>
      </w:r>
      <w:r>
        <w:t xml:space="preserve">viser, at tilsynsrunden fra </w:t>
      </w:r>
      <w:r w:rsidRPr="00E25417">
        <w:t xml:space="preserve">2014 </w:t>
      </w:r>
      <w:r>
        <w:t xml:space="preserve">var baseret </w:t>
      </w:r>
      <w:r w:rsidRPr="00E25417">
        <w:t xml:space="preserve">på de oplysninger om sommerhusejeres lejeindtægter, som sommerhusudlejningsbureauerne efter skattelovgivningen </w:t>
      </w:r>
      <w:r>
        <w:t>var</w:t>
      </w:r>
      <w:r w:rsidRPr="00E25417">
        <w:t xml:space="preserve"> forpligtet til at indberette til </w:t>
      </w:r>
      <w:r>
        <w:t>skattemyndighederne</w:t>
      </w:r>
      <w:r w:rsidRPr="00E25417">
        <w:t xml:space="preserve">. Tilsynet </w:t>
      </w:r>
      <w:r>
        <w:t>var</w:t>
      </w:r>
      <w:r w:rsidRPr="00E25417">
        <w:t xml:space="preserve"> afgrænset til 10 udvalgte kommuner med mange sommerhusområder. Som kriterium for indberetningerne fra </w:t>
      </w:r>
      <w:r>
        <w:t>skattemyndighederne</w:t>
      </w:r>
      <w:r w:rsidRPr="00E25417">
        <w:t xml:space="preserve"> </w:t>
      </w:r>
      <w:r>
        <w:t>var</w:t>
      </w:r>
      <w:r w:rsidRPr="00E25417">
        <w:t xml:space="preserve"> navnlig hø</w:t>
      </w:r>
      <w:r w:rsidRPr="00112E3E">
        <w:t>je lejeindt</w:t>
      </w:r>
      <w:r w:rsidRPr="00E25417">
        <w:t>ægter.</w:t>
      </w:r>
      <w:r w:rsidR="00112E3E" w:rsidDel="00112E3E">
        <w:t xml:space="preserve"> </w:t>
      </w:r>
    </w:p>
    <w:p w14:paraId="6431FC58" w14:textId="77777777" w:rsidR="000C2670" w:rsidRDefault="000C2670">
      <w:pPr>
        <w:jc w:val="both"/>
      </w:pPr>
    </w:p>
    <w:p w14:paraId="35FFDA16" w14:textId="7DE3F9AB" w:rsidR="000C2670" w:rsidRDefault="000C2670" w:rsidP="00112E3E">
      <w:pPr>
        <w:jc w:val="both"/>
      </w:pPr>
      <w:r>
        <w:t xml:space="preserve">Erhvervsstyrelsen har ikke holdepunkter for at kunne bekræfte, at udlejning af to sommerhuse </w:t>
      </w:r>
      <w:r w:rsidR="00112E3E">
        <w:t xml:space="preserve">generelt er blevet accepteret, </w:t>
      </w:r>
      <w:r>
        <w:t>uanset lejeindtægt</w:t>
      </w:r>
      <w:r w:rsidR="004579ED">
        <w:t>en</w:t>
      </w:r>
      <w:r>
        <w:t xml:space="preserve"> og sommerhusenes størrelse.</w:t>
      </w:r>
      <w:r w:rsidR="00112E3E">
        <w:t xml:space="preserve"> Det skal i den forbindelse bemærkes, at en eventuel fastsættelse af en ufravigelig praksis for, at udlejning af to sommerhuse altid er lovlig, ville være i strid med sommerhusloven,</w:t>
      </w:r>
      <w:r w:rsidR="004579ED">
        <w:t xml:space="preserve"> </w:t>
      </w:r>
      <w:r w:rsidR="00112E3E">
        <w:t xml:space="preserve">hvorefter der altid skal foretages en konkret vurdering af, om der er tale om </w:t>
      </w:r>
      <w:r w:rsidR="004579ED">
        <w:t>lovlig sommerhusudlejning.</w:t>
      </w:r>
      <w:r>
        <w:t>”</w:t>
      </w:r>
    </w:p>
    <w:p w14:paraId="44C9BEA5" w14:textId="77777777" w:rsidR="000C2670" w:rsidRDefault="000C2670" w:rsidP="00112E3E">
      <w:pPr>
        <w:jc w:val="both"/>
      </w:pPr>
    </w:p>
    <w:p w14:paraId="58689F10" w14:textId="77777777" w:rsidR="00CA6E56" w:rsidRPr="000B26E8" w:rsidRDefault="00CA6E56" w:rsidP="00D2389B">
      <w:pPr>
        <w:jc w:val="both"/>
      </w:pPr>
    </w:p>
    <w:p w14:paraId="62972DF9" w14:textId="77777777" w:rsidR="0004734C" w:rsidRPr="000B26E8" w:rsidRDefault="0004734C" w:rsidP="00064752">
      <w:pPr>
        <w:jc w:val="both"/>
      </w:pPr>
      <w:r w:rsidRPr="000B26E8">
        <w:t>Med venlig hilsen</w:t>
      </w:r>
    </w:p>
    <w:p w14:paraId="5CCB8FE2" w14:textId="77777777" w:rsidR="0004734C" w:rsidRPr="000B26E8" w:rsidRDefault="0004734C" w:rsidP="00064752">
      <w:pPr>
        <w:jc w:val="both"/>
      </w:pPr>
    </w:p>
    <w:p w14:paraId="41773D2D" w14:textId="40AB0653" w:rsidR="0004734C" w:rsidRPr="000B26E8" w:rsidRDefault="0004734C" w:rsidP="00064752">
      <w:pPr>
        <w:jc w:val="both"/>
      </w:pPr>
    </w:p>
    <w:p w14:paraId="7C1E6C00" w14:textId="77777777" w:rsidR="00CA6E56" w:rsidRPr="000B26E8" w:rsidRDefault="00CA6E56" w:rsidP="00064752">
      <w:pPr>
        <w:jc w:val="both"/>
      </w:pPr>
    </w:p>
    <w:p w14:paraId="1672CE27" w14:textId="77777777" w:rsidR="00BB5E75" w:rsidRPr="000B26E8" w:rsidRDefault="001C2291" w:rsidP="00064752">
      <w:pPr>
        <w:ind w:right="284"/>
        <w:jc w:val="both"/>
      </w:pPr>
      <w:r w:rsidRPr="000B26E8">
        <w:t>Simon Kollerup</w:t>
      </w:r>
    </w:p>
    <w:sectPr w:rsidR="00BB5E75" w:rsidRPr="000B26E8" w:rsidSect="003A1F35">
      <w:footerReference w:type="default" r:id="rId9"/>
      <w:headerReference w:type="first" r:id="rId10"/>
      <w:pgSz w:w="11906" w:h="16838"/>
      <w:pgMar w:top="2325" w:right="3686" w:bottom="794" w:left="1106" w:header="226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BF330" w14:textId="77777777" w:rsidR="001B2ED2" w:rsidRDefault="001B2ED2" w:rsidP="00291615">
      <w:pPr>
        <w:spacing w:line="240" w:lineRule="auto"/>
      </w:pPr>
      <w:r>
        <w:separator/>
      </w:r>
    </w:p>
  </w:endnote>
  <w:endnote w:type="continuationSeparator" w:id="0">
    <w:p w14:paraId="2526BC09" w14:textId="77777777" w:rsidR="001B2ED2" w:rsidRDefault="001B2ED2" w:rsidP="00291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0304C" w14:textId="5032B628" w:rsidR="003A1F35" w:rsidRDefault="003A1F35">
    <w:pPr>
      <w:pStyle w:val="Sidefod"/>
      <w:jc w:val="right"/>
    </w:pPr>
    <w:r>
      <w:tab/>
    </w:r>
    <w:r>
      <w:tab/>
    </w:r>
    <w:sdt>
      <w:sdtPr>
        <w:id w:val="975385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A7359">
          <w:rPr>
            <w:noProof/>
          </w:rPr>
          <w:t>2</w:t>
        </w:r>
        <w:r>
          <w:fldChar w:fldCharType="end"/>
        </w:r>
      </w:sdtContent>
    </w:sdt>
  </w:p>
  <w:p w14:paraId="2349C906" w14:textId="77777777" w:rsidR="003A1F35" w:rsidRDefault="003A1F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7AE35" w14:textId="77777777" w:rsidR="001B2ED2" w:rsidRDefault="001B2ED2" w:rsidP="00291615">
      <w:pPr>
        <w:spacing w:line="240" w:lineRule="auto"/>
      </w:pPr>
      <w:r>
        <w:separator/>
      </w:r>
    </w:p>
  </w:footnote>
  <w:footnote w:type="continuationSeparator" w:id="0">
    <w:p w14:paraId="4D66357E" w14:textId="77777777" w:rsidR="001B2ED2" w:rsidRDefault="001B2ED2" w:rsidP="00291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3BACE" w14:textId="77777777" w:rsidR="00840960" w:rsidRDefault="00ED5BA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54BD0168" wp14:editId="71EBE438">
          <wp:simplePos x="0" y="0"/>
          <wp:positionH relativeFrom="page">
            <wp:posOffset>2940685</wp:posOffset>
          </wp:positionH>
          <wp:positionV relativeFrom="page">
            <wp:posOffset>493395</wp:posOffset>
          </wp:positionV>
          <wp:extent cx="1638300" cy="504825"/>
          <wp:effectExtent l="0" t="0" r="0" b="9525"/>
          <wp:wrapNone/>
          <wp:docPr id="3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0DCA"/>
    <w:multiLevelType w:val="hybridMultilevel"/>
    <w:tmpl w:val="EC586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DA"/>
    <w:rsid w:val="00013554"/>
    <w:rsid w:val="00020239"/>
    <w:rsid w:val="000278FB"/>
    <w:rsid w:val="0004734C"/>
    <w:rsid w:val="00055AA3"/>
    <w:rsid w:val="00064752"/>
    <w:rsid w:val="00072530"/>
    <w:rsid w:val="0008673C"/>
    <w:rsid w:val="00094FC2"/>
    <w:rsid w:val="000A5B12"/>
    <w:rsid w:val="000B26E8"/>
    <w:rsid w:val="000C2670"/>
    <w:rsid w:val="000C3532"/>
    <w:rsid w:val="000C3F02"/>
    <w:rsid w:val="000D7548"/>
    <w:rsid w:val="00107858"/>
    <w:rsid w:val="001112D8"/>
    <w:rsid w:val="00112E3E"/>
    <w:rsid w:val="001161D4"/>
    <w:rsid w:val="0012521E"/>
    <w:rsid w:val="001662DC"/>
    <w:rsid w:val="00176287"/>
    <w:rsid w:val="001A7359"/>
    <w:rsid w:val="001A7BF9"/>
    <w:rsid w:val="001B000C"/>
    <w:rsid w:val="001B2ED2"/>
    <w:rsid w:val="001C2291"/>
    <w:rsid w:val="001D0BD6"/>
    <w:rsid w:val="001D6888"/>
    <w:rsid w:val="001E553E"/>
    <w:rsid w:val="001E6BED"/>
    <w:rsid w:val="001F565C"/>
    <w:rsid w:val="002101CE"/>
    <w:rsid w:val="002436ED"/>
    <w:rsid w:val="00250F87"/>
    <w:rsid w:val="00260C58"/>
    <w:rsid w:val="002764A1"/>
    <w:rsid w:val="00291615"/>
    <w:rsid w:val="002B1B99"/>
    <w:rsid w:val="002D7066"/>
    <w:rsid w:val="002E21A8"/>
    <w:rsid w:val="002E5E95"/>
    <w:rsid w:val="002F1B11"/>
    <w:rsid w:val="0034295E"/>
    <w:rsid w:val="00345004"/>
    <w:rsid w:val="00361911"/>
    <w:rsid w:val="003A0004"/>
    <w:rsid w:val="003A1F35"/>
    <w:rsid w:val="003A3D63"/>
    <w:rsid w:val="003A48D1"/>
    <w:rsid w:val="003A53DA"/>
    <w:rsid w:val="003A6B84"/>
    <w:rsid w:val="003B4702"/>
    <w:rsid w:val="003D2729"/>
    <w:rsid w:val="003F767F"/>
    <w:rsid w:val="00400A61"/>
    <w:rsid w:val="00404121"/>
    <w:rsid w:val="0042268C"/>
    <w:rsid w:val="004237F3"/>
    <w:rsid w:val="00436AC3"/>
    <w:rsid w:val="004579ED"/>
    <w:rsid w:val="00462653"/>
    <w:rsid w:val="00474CA4"/>
    <w:rsid w:val="00481EB9"/>
    <w:rsid w:val="00493015"/>
    <w:rsid w:val="004A0850"/>
    <w:rsid w:val="004A24D9"/>
    <w:rsid w:val="004B46B2"/>
    <w:rsid w:val="004C6479"/>
    <w:rsid w:val="004D184B"/>
    <w:rsid w:val="004F210D"/>
    <w:rsid w:val="004F2DFC"/>
    <w:rsid w:val="0050703F"/>
    <w:rsid w:val="0054371C"/>
    <w:rsid w:val="00553429"/>
    <w:rsid w:val="005571D1"/>
    <w:rsid w:val="005605E6"/>
    <w:rsid w:val="0056761E"/>
    <w:rsid w:val="00583BBC"/>
    <w:rsid w:val="005C125C"/>
    <w:rsid w:val="005F4E90"/>
    <w:rsid w:val="006379EC"/>
    <w:rsid w:val="00693FC0"/>
    <w:rsid w:val="006D05A2"/>
    <w:rsid w:val="006D3FD3"/>
    <w:rsid w:val="006D690F"/>
    <w:rsid w:val="006F5EB8"/>
    <w:rsid w:val="00715C29"/>
    <w:rsid w:val="0073147B"/>
    <w:rsid w:val="00750022"/>
    <w:rsid w:val="00763BA0"/>
    <w:rsid w:val="0077771B"/>
    <w:rsid w:val="007C2755"/>
    <w:rsid w:val="007D6B16"/>
    <w:rsid w:val="007E0112"/>
    <w:rsid w:val="007E312D"/>
    <w:rsid w:val="007F3CA7"/>
    <w:rsid w:val="007F6FD5"/>
    <w:rsid w:val="00807742"/>
    <w:rsid w:val="00812A0C"/>
    <w:rsid w:val="008171BC"/>
    <w:rsid w:val="008336B3"/>
    <w:rsid w:val="00836A8A"/>
    <w:rsid w:val="00840960"/>
    <w:rsid w:val="00885788"/>
    <w:rsid w:val="00890144"/>
    <w:rsid w:val="00890E17"/>
    <w:rsid w:val="009272B5"/>
    <w:rsid w:val="00954205"/>
    <w:rsid w:val="00954B38"/>
    <w:rsid w:val="00957176"/>
    <w:rsid w:val="00A36EF3"/>
    <w:rsid w:val="00A53833"/>
    <w:rsid w:val="00A53A00"/>
    <w:rsid w:val="00A720E9"/>
    <w:rsid w:val="00AA02E7"/>
    <w:rsid w:val="00AB757D"/>
    <w:rsid w:val="00AE3AA6"/>
    <w:rsid w:val="00B14F7C"/>
    <w:rsid w:val="00B840AC"/>
    <w:rsid w:val="00B85A88"/>
    <w:rsid w:val="00BA6E57"/>
    <w:rsid w:val="00BA702E"/>
    <w:rsid w:val="00BB5E75"/>
    <w:rsid w:val="00BB6A62"/>
    <w:rsid w:val="00BC321C"/>
    <w:rsid w:val="00BC4F02"/>
    <w:rsid w:val="00BD2A72"/>
    <w:rsid w:val="00BD660E"/>
    <w:rsid w:val="00BF4BB8"/>
    <w:rsid w:val="00C06889"/>
    <w:rsid w:val="00C128A4"/>
    <w:rsid w:val="00C169BD"/>
    <w:rsid w:val="00C34D5A"/>
    <w:rsid w:val="00C420DF"/>
    <w:rsid w:val="00C427F1"/>
    <w:rsid w:val="00C545FC"/>
    <w:rsid w:val="00C55483"/>
    <w:rsid w:val="00C724BE"/>
    <w:rsid w:val="00CA6E56"/>
    <w:rsid w:val="00CA756E"/>
    <w:rsid w:val="00CB4801"/>
    <w:rsid w:val="00CC1DB7"/>
    <w:rsid w:val="00CC6C9D"/>
    <w:rsid w:val="00D2389B"/>
    <w:rsid w:val="00D36288"/>
    <w:rsid w:val="00D53669"/>
    <w:rsid w:val="00D74895"/>
    <w:rsid w:val="00D95186"/>
    <w:rsid w:val="00DC11FD"/>
    <w:rsid w:val="00DD672C"/>
    <w:rsid w:val="00DD7645"/>
    <w:rsid w:val="00E25417"/>
    <w:rsid w:val="00E31417"/>
    <w:rsid w:val="00E41B55"/>
    <w:rsid w:val="00EA4609"/>
    <w:rsid w:val="00EC0AF4"/>
    <w:rsid w:val="00ED5BAD"/>
    <w:rsid w:val="00EE1BF5"/>
    <w:rsid w:val="00EF5FF5"/>
    <w:rsid w:val="00F22652"/>
    <w:rsid w:val="00F26F80"/>
    <w:rsid w:val="00F427FF"/>
    <w:rsid w:val="00F44116"/>
    <w:rsid w:val="00F46B22"/>
    <w:rsid w:val="00F71B12"/>
    <w:rsid w:val="00FA6274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83510"/>
  <w15:docId w15:val="{20547E60-44E5-4A8F-98A4-45123E7B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74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Brdtekst"/>
    <w:link w:val="Overskrift1Tegn"/>
    <w:qFormat/>
    <w:rsid w:val="00BB5E75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29161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615"/>
  </w:style>
  <w:style w:type="paragraph" w:styleId="Sidefod">
    <w:name w:val="footer"/>
    <w:basedOn w:val="Normal"/>
    <w:link w:val="SidefodTegn"/>
    <w:uiPriority w:val="99"/>
    <w:unhideWhenUsed/>
    <w:rsid w:val="00291615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91615"/>
  </w:style>
  <w:style w:type="paragraph" w:customStyle="1" w:styleId="skakt">
    <w:name w:val="skakt"/>
    <w:basedOn w:val="Normal"/>
    <w:rsid w:val="00FA6274"/>
    <w:pPr>
      <w:framePr w:w="2268" w:h="8505" w:hSpace="142" w:wrap="around" w:vAnchor="text" w:hAnchor="page" w:x="8931" w:y="1" w:anchorLock="1"/>
    </w:pPr>
    <w:rPr>
      <w:rFonts w:ascii="Arial" w:hAnsi="Arial"/>
      <w:sz w:val="16"/>
    </w:rPr>
  </w:style>
  <w:style w:type="paragraph" w:customStyle="1" w:styleId="datomv">
    <w:name w:val="datomv"/>
    <w:basedOn w:val="skakt"/>
    <w:rsid w:val="00FA6274"/>
    <w:pPr>
      <w:framePr w:w="0" w:hRule="auto" w:wrap="around" w:x="9073"/>
    </w:pPr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FA627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274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BB5E75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Brdtekst">
    <w:name w:val="Body Text"/>
    <w:basedOn w:val="Normal"/>
    <w:link w:val="BrdtekstTegn"/>
    <w:uiPriority w:val="99"/>
    <w:unhideWhenUsed/>
    <w:rsid w:val="00BB5E7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BB5E75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modt">
    <w:name w:val="modt"/>
    <w:basedOn w:val="Normal"/>
    <w:rsid w:val="0004734C"/>
    <w:rPr>
      <w:lang w:eastAsia="en-US"/>
    </w:rPr>
  </w:style>
  <w:style w:type="paragraph" w:customStyle="1" w:styleId="Default">
    <w:name w:val="Default"/>
    <w:rsid w:val="005F4E9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indrykning">
    <w:name w:val="Normal Indent"/>
    <w:basedOn w:val="Normal"/>
    <w:semiHidden/>
    <w:unhideWhenUsed/>
    <w:qFormat/>
    <w:rsid w:val="00890144"/>
    <w:pPr>
      <w:spacing w:line="280" w:lineRule="atLeast"/>
      <w:ind w:left="397"/>
      <w:jc w:val="both"/>
    </w:pPr>
    <w:rPr>
      <w:rFonts w:eastAsiaTheme="minorHAnsi" w:cstheme="minorBidi"/>
      <w:sz w:val="22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A7BF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BF9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BF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A7BF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A7BF9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55058\AppData\Local\cBrain\F2\.tmp\eddc047f416f402186621efe6d14228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Date gbs:loadFromGrowBusiness="OnProduce" gbs:saveInGrowBusiness="False" gbs:connected="true" gbs:recno="" gbs:entity="" gbs:datatype="date" gbs:key="2147241922"/>
  <gbs:DocumentDate gbs:loadFromGrowBusiness="OnProduce" gbs:saveInGrowBusiness="False" gbs:connected="true" gbs:recno="" gbs:entity="" gbs:datatype="date" gbs:key="2742734701">DocumentDate</gbs:DocumentDate>
  <gbs:ExternalSiteId gbs:loadFromGrowBusiness="OnProduce" gbs:saveInGrowBusiness="False" gbs:connected="true" gbs:recno="" gbs:entity="" gbs:datatype="string" gbs:key="1823458807"/>
  <gbs:DocumentNumber gbs:loadFromGrowBusiness="OnProduce" gbs:saveInGrowBusiness="False" gbs:connected="true" gbs:recno="" gbs:entity="" gbs:datatype="string" gbs:key="3435451087">DocumentNuber</gbs:DocumentNumber>
  <gbs:ToOrgUnit.Name gbs:loadFromGrowBusiness="OnProduce" gbs:saveInGrowBusiness="False" gbs:connected="true" gbs:recno="" gbs:entity="" gbs:datatype="string" gbs:key="2474624873" gbs:removeContentControl="0">Ansvarlig center/enhed</gbs:ToOrgUnit.Name>
  <gbs:OurRef.Initials gbs:loadFromGrowBusiness="OnProduce" gbs:saveInGrowBusiness="False" gbs:connected="true" gbs:recno="" gbs:entity="" gbs:datatype="string" gbs:key="1773514351" gbs:removeContentControl="0">Ansvarlig sagsbehandler</gbs:OurRef.Initials>
  <gbs:OurRef.Initials gbs:loadFromGrowBusiness="OnProduce" gbs:saveInGrowBusiness="False" gbs:connected="true" gbs:recno="" gbs:entity="" gbs:datatype="string" gbs:key="4290060387" gbs:removeContentControl="0">Sagsbehandlers initialer</gbs:OurRef.Initials>
  <gbs:OurRef.Initials gbs:loadFromGrowBusiness="OnProduce" gbs:saveInGrowBusiness="False" gbs:connected="true" gbs:recno="" gbs:entity="" gbs:datatype="string" gbs:key="3591648916">Sagsbeh.init.</gbs:OurRef.Initials>
  <gbs:ToActivityContactJOINEX.Name gbs:loadFromGrowBusiness="OnProduce" gbs:saveInGrowBusiness="False" gbs:connected="true" gbs:recno="" gbs:entity="" gbs:datatype="long" gbs:key="3573834263" gbs:removeContentControl="0" gbs:joinex="[JOINEX=[ToRole] {!OJEX!}=6]" gbs:dispatchrecipient="false">Modtagers navn</gbs:ToActivityContactJOINEX.Name>
  <gbs:ToActivityContactJOINEX.Address gbs:loadFromGrowBusiness="OnProduce" gbs:saveInGrowBusiness="False" gbs:connected="true" gbs:recno="" gbs:entity="" gbs:datatype="long" gbs:key="1572545932" gbs:joinex="[JOINEX=[ToRole] {!OJEX!}=6]" gbs:dispatchrecipient="false" gbs:removeContentControl="0">Modtagers adresse</gbs:ToActivityContactJOINEX.Address>
  <gbs:ToActivityContactJOINEX.Zip gbs:loadFromGrowBusiness="OnProduce" gbs:saveInGrowBusiness="False" gbs:connected="true" gbs:recno="" gbs:entity="" gbs:datatype="string" gbs:key="953209049" gbs:removeContentControl="0" gbs:joinex="[JOINEX=[ToRole] {!OJEX!}=6]" gbs:dispatchrecipient="false">Modtagers postnr. og adresse</gbs:ToActivityContactJOINEX.Zip>
</gbs:GrowBusinessDocument>
</file>

<file path=customXml/itemProps1.xml><?xml version="1.0" encoding="utf-8"?>
<ds:datastoreItem xmlns:ds="http://schemas.openxmlformats.org/officeDocument/2006/customXml" ds:itemID="{1E153DFE-1ADD-4F19-8931-821801693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D8E31-9E77-4EE2-8D05-423F5D0276E2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eddc047f416f402186621efe6d142283</Template>
  <TotalTime>1</TotalTime>
  <Pages>2</Pages>
  <Words>399</Words>
  <Characters>2440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Ælaksd jflækasdjfæ laksdasdf asdasdf</vt:lpstr>
    </vt:vector>
  </TitlesOfParts>
  <Company>Statens IT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Venø Jensen</dc:creator>
  <cp:lastModifiedBy>callcenter</cp:lastModifiedBy>
  <cp:revision>2</cp:revision>
  <dcterms:created xsi:type="dcterms:W3CDTF">2021-01-14T13:16:00Z</dcterms:created>
  <dcterms:modified xsi:type="dcterms:W3CDTF">2021-01-14T13:16:00Z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